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0569" w14:textId="72FA68E0" w:rsidR="007C092E" w:rsidRPr="00305DFA" w:rsidRDefault="00305DFA" w:rsidP="007C092E">
      <w:pPr>
        <w:rPr>
          <w:sz w:val="28"/>
          <w:szCs w:val="28"/>
          <w:lang w:val="de-DE"/>
        </w:rPr>
      </w:pPr>
      <w:r w:rsidRPr="00305DFA">
        <w:rPr>
          <w:b/>
          <w:bCs/>
          <w:sz w:val="28"/>
          <w:szCs w:val="28"/>
          <w:lang w:val="de-DE"/>
        </w:rPr>
        <w:t>JobAction</w:t>
      </w:r>
    </w:p>
    <w:p w14:paraId="4A6DAD53" w14:textId="040E950F" w:rsidR="007C092E" w:rsidRPr="00305DFA" w:rsidRDefault="00305DFA" w:rsidP="007C092E">
      <w:pPr>
        <w:rPr>
          <w:sz w:val="24"/>
          <w:szCs w:val="24"/>
          <w:lang w:val="de-DE"/>
        </w:rPr>
      </w:pPr>
      <w:r w:rsidRPr="00305DFA">
        <w:rPr>
          <w:sz w:val="24"/>
          <w:szCs w:val="24"/>
          <w:lang w:val="de-DE"/>
        </w:rPr>
        <w:t xml:space="preserve">JobAction unterstützt Schüler*innen dabei, Berufsmessen aktiver zu nutzen. Mithilfe einer App (Actionbound) lösen sie Aufgaben, sammeln Punkte und treten direkt in Kontakt mit Unternehmen. </w:t>
      </w:r>
      <w:r w:rsidRPr="00FE2CD2">
        <w:rPr>
          <w:sz w:val="24"/>
          <w:szCs w:val="24"/>
          <w:lang w:val="de-DE"/>
        </w:rPr>
        <w:t>Ziel ist ein lebendiger, motivierender Zugang zur Berufswelt.</w:t>
      </w:r>
    </w:p>
    <w:p w14:paraId="63244647" w14:textId="77777777" w:rsidR="007C092E" w:rsidRDefault="007C092E" w:rsidP="007C092E">
      <w:pPr>
        <w:rPr>
          <w:b/>
          <w:bCs/>
          <w:lang w:val="de-DE"/>
        </w:rPr>
      </w:pPr>
    </w:p>
    <w:p w14:paraId="1521F688" w14:textId="4C2A5F92" w:rsidR="007C092E" w:rsidRPr="004918CE" w:rsidRDefault="007C092E" w:rsidP="007C092E">
      <w:pPr>
        <w:rPr>
          <w:b/>
          <w:bCs/>
          <w:sz w:val="24"/>
          <w:szCs w:val="24"/>
          <w:lang w:val="de-DE"/>
        </w:rPr>
      </w:pPr>
      <w:r w:rsidRPr="004918CE">
        <w:rPr>
          <w:b/>
          <w:bCs/>
          <w:sz w:val="24"/>
          <w:szCs w:val="24"/>
          <w:lang w:val="de-DE"/>
        </w:rPr>
        <w:t>Tipps &amp; Tricks</w:t>
      </w:r>
      <w:r w:rsidRPr="007C092E">
        <w:rPr>
          <w:b/>
          <w:bCs/>
          <w:sz w:val="24"/>
          <w:szCs w:val="24"/>
          <w:lang w:val="de-DE"/>
        </w:rPr>
        <w:t xml:space="preserve"> für Lehrkräfte</w:t>
      </w:r>
    </w:p>
    <w:p w14:paraId="703DCDA6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Ziel klarmachen: Erklären Sie, dass JobAction hilft, Messen aktiver zu nutzen und mit Unternehmen ins Gespräch zu kommen.</w:t>
      </w:r>
    </w:p>
    <w:p w14:paraId="4B100140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Technik-Check: Prüfen Sie vorab, ob alle Schüler*innen die App nutzen können (Smartphones, WLAN, ggf. Ersatzgeräte).</w:t>
      </w:r>
    </w:p>
    <w:p w14:paraId="48E31C27" w14:textId="42D482FD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 xml:space="preserve">Fragen vorbereiten: Lassen Sie </w:t>
      </w:r>
      <w:r w:rsidR="00FC62AE">
        <w:rPr>
          <w:sz w:val="24"/>
          <w:szCs w:val="24"/>
          <w:lang w:val="de-DE"/>
        </w:rPr>
        <w:t xml:space="preserve">auch </w:t>
      </w:r>
      <w:r w:rsidRPr="00BE4F50">
        <w:rPr>
          <w:sz w:val="24"/>
          <w:szCs w:val="24"/>
          <w:lang w:val="de-DE"/>
        </w:rPr>
        <w:t>die Jugendlichen 2–3 Fragen an Aussteller formulieren (z. B. Ausbildung, Arbeitsalltag).</w:t>
      </w:r>
    </w:p>
    <w:p w14:paraId="024098E4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Persönliche Ziele setzen: Jede*r legt fest, welche Unternehmen oder Branchen besucht werden sollen.</w:t>
      </w:r>
    </w:p>
    <w:p w14:paraId="4F7803B0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Checklisten austeilen: Kleine Vorbereitungsbögen helfen, Eindrücke zu sammeln und Kontakte zu dokumentieren.</w:t>
      </w:r>
    </w:p>
    <w:p w14:paraId="07AD81D3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Aktive Begleitung: Lehrkräfte motivieren zur aktiven Teilnahme und erinnern an die Aufgaben in der App.</w:t>
      </w:r>
    </w:p>
    <w:p w14:paraId="6CF1551B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Gespräche beobachten: Notieren Sie Stärken und Hemmnisse der Schüler*innen im Kontakt mit Unternehmen.</w:t>
      </w:r>
    </w:p>
    <w:p w14:paraId="1688B1C1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Kurze Zwischenstopps: Planen Sie kurze Treffpunkte während der Messe für Rückfragen oder Feedback.</w:t>
      </w:r>
    </w:p>
    <w:p w14:paraId="55F56AD3" w14:textId="77777777" w:rsidR="00FE2CD2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  <w:lang w:val="de-DE"/>
        </w:rPr>
      </w:pPr>
      <w:r w:rsidRPr="00BE4F50">
        <w:rPr>
          <w:sz w:val="24"/>
          <w:szCs w:val="24"/>
          <w:lang w:val="de-DE"/>
        </w:rPr>
        <w:t>Reflexion sichern: Nutzen Sie im Nachgang Reflexionsbögen und Gruppengespräche, um Erlebnisse zu ordnen.</w:t>
      </w:r>
    </w:p>
    <w:p w14:paraId="49B9F88B" w14:textId="57F6AABD" w:rsidR="004918CE" w:rsidRPr="00BE4F50" w:rsidRDefault="00FE2CD2" w:rsidP="00BE4F50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b/>
          <w:bCs/>
          <w:lang w:val="de-DE"/>
        </w:rPr>
      </w:pPr>
      <w:r w:rsidRPr="00BE4F50">
        <w:rPr>
          <w:sz w:val="24"/>
          <w:szCs w:val="24"/>
          <w:lang w:val="de-DE"/>
        </w:rPr>
        <w:t>Praxisbezug herstellen: Verknüpfen Sie die Ergebnisse mit Bewerbungsübungen, Praktikumsplanung oder dem BO-Unterricht.</w:t>
      </w:r>
    </w:p>
    <w:sectPr w:rsidR="004918CE" w:rsidRPr="00BE4F50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1F7F" w14:textId="77777777" w:rsidR="00250DCA" w:rsidRDefault="00250DCA" w:rsidP="008F1B1F">
      <w:pPr>
        <w:spacing w:after="0" w:line="240" w:lineRule="auto"/>
      </w:pPr>
      <w:r>
        <w:separator/>
      </w:r>
    </w:p>
  </w:endnote>
  <w:endnote w:type="continuationSeparator" w:id="0">
    <w:p w14:paraId="0036EF95" w14:textId="77777777" w:rsidR="00250DCA" w:rsidRDefault="00250DCA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1762F1D5" w:rsidR="007742A3" w:rsidRDefault="005609B5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B30F719" wp14:editId="74C4B825">
              <wp:simplePos x="0" y="0"/>
              <wp:positionH relativeFrom="column">
                <wp:posOffset>1926493</wp:posOffset>
              </wp:positionH>
              <wp:positionV relativeFrom="paragraph">
                <wp:posOffset>-44156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44BFB" w14:textId="77777777" w:rsidR="005609B5" w:rsidRDefault="005609B5" w:rsidP="005609B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3E63A41D" w14:textId="77777777" w:rsidR="005609B5" w:rsidRDefault="005609B5" w:rsidP="005609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0F71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1.7pt;margin-top:-3.5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">
              <v:textbox>
                <w:txbxContent>
                  <w:p w14:paraId="10844BFB" w14:textId="77777777" w:rsidR="005609B5" w:rsidRDefault="005609B5" w:rsidP="005609B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</w:r>
                  </w:p>
                  <w:p w14:paraId="3E63A41D" w14:textId="77777777" w:rsidR="005609B5" w:rsidRDefault="005609B5" w:rsidP="005609B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66C5F8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26BF" w14:textId="77777777" w:rsidR="00250DCA" w:rsidRDefault="00250DCA" w:rsidP="008F1B1F">
      <w:pPr>
        <w:spacing w:after="0" w:line="240" w:lineRule="auto"/>
      </w:pPr>
      <w:r>
        <w:separator/>
      </w:r>
    </w:p>
  </w:footnote>
  <w:footnote w:type="continuationSeparator" w:id="0">
    <w:p w14:paraId="5AB2424E" w14:textId="77777777" w:rsidR="00250DCA" w:rsidRDefault="00250DCA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0"/>
  </w:num>
  <w:num w:numId="2" w16cid:durableId="671034597">
    <w:abstractNumId w:val="12"/>
  </w:num>
  <w:num w:numId="3" w16cid:durableId="1763064709">
    <w:abstractNumId w:val="8"/>
  </w:num>
  <w:num w:numId="4" w16cid:durableId="1831486017">
    <w:abstractNumId w:val="13"/>
  </w:num>
  <w:num w:numId="5" w16cid:durableId="1670133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0"/>
  </w:num>
  <w:num w:numId="7" w16cid:durableId="1763646662">
    <w:abstractNumId w:val="11"/>
  </w:num>
  <w:num w:numId="8" w16cid:durableId="1110011454">
    <w:abstractNumId w:val="3"/>
  </w:num>
  <w:num w:numId="9" w16cid:durableId="362096732">
    <w:abstractNumId w:val="4"/>
  </w:num>
  <w:num w:numId="10" w16cid:durableId="141504178">
    <w:abstractNumId w:val="9"/>
  </w:num>
  <w:num w:numId="11" w16cid:durableId="1231844494">
    <w:abstractNumId w:val="1"/>
  </w:num>
  <w:num w:numId="12" w16cid:durableId="430396074">
    <w:abstractNumId w:val="5"/>
  </w:num>
  <w:num w:numId="13" w16cid:durableId="428041753">
    <w:abstractNumId w:val="17"/>
  </w:num>
  <w:num w:numId="14" w16cid:durableId="1332291547">
    <w:abstractNumId w:val="7"/>
  </w:num>
  <w:num w:numId="15" w16cid:durableId="1318416399">
    <w:abstractNumId w:val="15"/>
  </w:num>
  <w:num w:numId="16" w16cid:durableId="1931617131">
    <w:abstractNumId w:val="14"/>
  </w:num>
  <w:num w:numId="17" w16cid:durableId="353070003">
    <w:abstractNumId w:val="2"/>
  </w:num>
  <w:num w:numId="18" w16cid:durableId="115587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40D1"/>
    <w:rsid w:val="0009423A"/>
    <w:rsid w:val="000A31CE"/>
    <w:rsid w:val="000D6009"/>
    <w:rsid w:val="000E10DA"/>
    <w:rsid w:val="000E757D"/>
    <w:rsid w:val="00101BEA"/>
    <w:rsid w:val="00112A01"/>
    <w:rsid w:val="001161F3"/>
    <w:rsid w:val="00116F51"/>
    <w:rsid w:val="00127E9C"/>
    <w:rsid w:val="00132C9C"/>
    <w:rsid w:val="001603B7"/>
    <w:rsid w:val="00161D3B"/>
    <w:rsid w:val="0016504A"/>
    <w:rsid w:val="00180206"/>
    <w:rsid w:val="00181530"/>
    <w:rsid w:val="0018427E"/>
    <w:rsid w:val="00185C5C"/>
    <w:rsid w:val="001B055D"/>
    <w:rsid w:val="001B07B9"/>
    <w:rsid w:val="001D016D"/>
    <w:rsid w:val="001D6479"/>
    <w:rsid w:val="001D7C06"/>
    <w:rsid w:val="002153E7"/>
    <w:rsid w:val="002478AA"/>
    <w:rsid w:val="00247E54"/>
    <w:rsid w:val="00250DCA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E29F2"/>
    <w:rsid w:val="0030389B"/>
    <w:rsid w:val="00305DFA"/>
    <w:rsid w:val="003B1B0F"/>
    <w:rsid w:val="003B35B4"/>
    <w:rsid w:val="003B5F05"/>
    <w:rsid w:val="003C375A"/>
    <w:rsid w:val="003C38A6"/>
    <w:rsid w:val="003D2DD6"/>
    <w:rsid w:val="003F74EF"/>
    <w:rsid w:val="0040056A"/>
    <w:rsid w:val="00406DD8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609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84993"/>
    <w:rsid w:val="006904A7"/>
    <w:rsid w:val="006B5381"/>
    <w:rsid w:val="006B6303"/>
    <w:rsid w:val="006C0D34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7478"/>
    <w:rsid w:val="008B184D"/>
    <w:rsid w:val="008C204E"/>
    <w:rsid w:val="008E41FC"/>
    <w:rsid w:val="008F1B1F"/>
    <w:rsid w:val="009004B4"/>
    <w:rsid w:val="00905DD9"/>
    <w:rsid w:val="00920279"/>
    <w:rsid w:val="00927D4F"/>
    <w:rsid w:val="0093626F"/>
    <w:rsid w:val="0094130A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E4CC9"/>
    <w:rsid w:val="009E79A3"/>
    <w:rsid w:val="00A064FB"/>
    <w:rsid w:val="00A13E61"/>
    <w:rsid w:val="00A305BE"/>
    <w:rsid w:val="00A33AEC"/>
    <w:rsid w:val="00A46F8A"/>
    <w:rsid w:val="00A504EF"/>
    <w:rsid w:val="00A51454"/>
    <w:rsid w:val="00A520C4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463EF"/>
    <w:rsid w:val="00D9012A"/>
    <w:rsid w:val="00D95407"/>
    <w:rsid w:val="00D9735E"/>
    <w:rsid w:val="00D977A4"/>
    <w:rsid w:val="00DC04C4"/>
    <w:rsid w:val="00DC6E6E"/>
    <w:rsid w:val="00DF0318"/>
    <w:rsid w:val="00DF1B00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/>
  <dc:description/>
  <cp:lastModifiedBy>STVG Office</cp:lastModifiedBy>
  <cp:revision>7</cp:revision>
  <cp:lastPrinted>2023-09-20T08:50:00Z</cp:lastPrinted>
  <dcterms:created xsi:type="dcterms:W3CDTF">2025-09-21T12:56:00Z</dcterms:created>
  <dcterms:modified xsi:type="dcterms:W3CDTF">2025-09-22T11:32:00Z</dcterms:modified>
</cp:coreProperties>
</file>